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0"/>
        <w:jc w:val="right"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bookmarkStart w:id="0" w:name="_dj1hkluvkaij"/>
      <w:bookmarkEnd w:id="0"/>
      <w:r>
        <w:rPr/>
        <w:drawing>
          <wp:inline distT="0" distB="0" distL="0" distR="0">
            <wp:extent cx="2028825" cy="762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color w:val="20124D"/>
          <w:sz w:val="20"/>
          <w:szCs w:val="20"/>
          <w:highlight w:val="white"/>
        </w:rPr>
      </w:r>
    </w:p>
    <w:p>
      <w:pPr>
        <w:pStyle w:val="Normal"/>
        <w:pBdr/>
        <w:rPr>
          <w:rFonts w:ascii="Verdana" w:hAnsi="Verdana" w:eastAsia="Verdana" w:cs="Verdana"/>
          <w:b/>
          <w:b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b/>
          <w:color w:val="20124D"/>
          <w:sz w:val="20"/>
          <w:szCs w:val="20"/>
          <w:highlight w:val="white"/>
        </w:rPr>
      </w:r>
    </w:p>
    <w:p>
      <w:pPr>
        <w:pStyle w:val="Normal"/>
        <w:pBdr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color w:val="20124D"/>
          <w:sz w:val="20"/>
          <w:szCs w:val="20"/>
          <w:highlight w:val="white"/>
        </w:rPr>
        <w:t>Для дальнейшего сотрудничества, попросим вас заполнить небольшую заявку для продаж системы онлайн-мониторинга Телеметрон:</w:t>
      </w:r>
    </w:p>
    <w:p>
      <w:pPr>
        <w:pStyle w:val="Normal"/>
        <w:pBdr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color w:val="20124D"/>
          <w:sz w:val="20"/>
          <w:szCs w:val="20"/>
          <w:highlight w:val="white"/>
        </w:rPr>
      </w:r>
    </w:p>
    <w:p>
      <w:pPr>
        <w:pStyle w:val="Normal"/>
        <w:pBdr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color w:val="20124D"/>
          <w:sz w:val="20"/>
          <w:szCs w:val="20"/>
          <w:highlight w:val="white"/>
        </w:rPr>
      </w:r>
    </w:p>
    <w:tbl>
      <w:tblPr>
        <w:tblStyle w:val="a5"/>
        <w:tblW w:w="10770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884"/>
        <w:gridCol w:w="6885"/>
      </w:tblGrid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20"/>
                <w:szCs w:val="20"/>
                <w:highlight w:val="white"/>
              </w:rPr>
              <w:t>1.Базовая информация о компании</w:t>
            </w:r>
          </w:p>
        </w:tc>
      </w:tr>
      <w:tr>
        <w:trPr/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Название компании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Сайт компании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ФИО директора компании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Фактический адрес компании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Планируемый регион сбыта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Имеется собственная сеть торговых автоматов?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20"/>
                <w:szCs w:val="20"/>
                <w:highlight w:val="white"/>
              </w:rPr>
              <w:t xml:space="preserve">                                                        </w:t>
            </w:r>
            <w:r>
              <w:rPr>
                <w:rFonts w:eastAsia="Verdana" w:cs="Verdana" w:ascii="Verdana" w:hAnsi="Verdana"/>
                <w:color w:val="20124D"/>
                <w:sz w:val="20"/>
                <w:szCs w:val="20"/>
                <w:highlight w:val="white"/>
              </w:rPr>
              <w:t>2. Портрет компании</w:t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20"/>
                <w:szCs w:val="20"/>
                <w:highlight w:val="white"/>
              </w:rPr>
              <w:t>Дата основания, годовой оборот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Общее количество сотрудников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Количество технических специалистов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Количество менеджеров по продажам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                                                                  </w:t>
            </w: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3. Шоу-рум</w:t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Наличие шоу-рума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Площадь шоу-рума (кв.м.)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Фото шоу-рума (ссылка/вложением к письму)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                                                             </w:t>
            </w: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4. План продаж</w:t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20"/>
                <w:szCs w:val="20"/>
                <w:highlight w:val="white"/>
              </w:rPr>
              <w:t>Продажи автоматов в год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Примерный планируемый объем продаж модемов Телеметрон в месяц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20"/>
                <w:szCs w:val="20"/>
                <w:highlight w:val="white"/>
              </w:rPr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Планируете продавать онлайн ККТ? Если да, то примерный объем продаж в месяц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                                                            </w:t>
            </w: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5. Техническая поддержка</w:t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Возможность самостоятельной установки оборудования для клиентов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Возможность самостоятельной выездной установки для клиентов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Регионы, в которых будет возможность выездной установки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На какие модели автоматов планируете продажи и установку модемов Телеметрон?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                                                          </w:t>
            </w: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6. Реклама и продвижение</w:t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Нужно предоставить рекламные, POS материалы?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Канал сбыта: допродажи к торговым автоматам, самостоятельный поиск клиентов, другое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                                                               </w:t>
            </w: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 xml:space="preserve">7. Обучение </w:t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Необходимость в тестовом комплекте для шоу-рума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Необходимость обучения технических специалистов в нашей компании?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20124D"/>
                <w:sz w:val="18"/>
                <w:szCs w:val="18"/>
                <w:highlight w:val="white"/>
              </w:rPr>
              <w:t>Необходимость обучения менеджеров отдела продаж в нашей компании? (да/нет)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Verdana" w:hAnsi="Verdana" w:eastAsia="Verdana" w:cs="Verdana"/>
                <w:color w:val="20124D"/>
                <w:sz w:val="20"/>
                <w:szCs w:val="20"/>
                <w:highlight w:val="white"/>
                <w:lang w:val="ru-RU"/>
              </w:rPr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pBdr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color w:val="20124D"/>
          <w:sz w:val="20"/>
          <w:szCs w:val="20"/>
          <w:highlight w:val="white"/>
        </w:rPr>
      </w:r>
    </w:p>
    <w:p>
      <w:pPr>
        <w:pStyle w:val="Normal"/>
        <w:pBdr/>
        <w:rPr>
          <w:rFonts w:ascii="Verdana" w:hAnsi="Verdana" w:eastAsia="Verdana" w:cs="Verdana"/>
          <w:color w:val="20124D"/>
          <w:sz w:val="20"/>
          <w:szCs w:val="20"/>
          <w:highlight w:val="white"/>
        </w:rPr>
      </w:pPr>
      <w:r>
        <w:rPr>
          <w:rFonts w:eastAsia="Verdana" w:cs="Verdana" w:ascii="Verdana" w:hAnsi="Verdana"/>
          <w:color w:val="20124D"/>
          <w:sz w:val="20"/>
          <w:szCs w:val="20"/>
          <w:highlight w:val="white"/>
        </w:rPr>
        <w:t>Благодарим вас за предоставленную информацию! Мы обработаем вашу заявку в течении 24 часов и вернемся к вам с возможными условиями по дистрибьюции нашей продукции!</w:t>
      </w:r>
    </w:p>
    <w:p>
      <w:pPr>
        <w:pStyle w:val="Normal"/>
        <w:pBdr/>
        <w:rPr/>
      </w:pPr>
      <w:r>
        <w:rPr/>
      </w:r>
    </w:p>
    <w:sectPr>
      <w:type w:val="nextPage"/>
      <w:pgSz w:w="11906" w:h="16838"/>
      <w:pgMar w:left="566" w:right="566" w:header="0" w:top="566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2</Pages>
  <Words>197</Words>
  <Characters>1395</Characters>
  <CharactersWithSpaces>1924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2019-01-17T13:19:00Z</dcterms:created>
  <dc:creator>Марков Олег</dc:creator>
  <dc:description/>
  <dc:language>ru-RU</dc:language>
  <cp:lastModifiedBy/>
  <dcterms:modified xsi:type="dcterms:W3CDTF">2019-01-28T17:05:49Z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